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336" w:rsidRPr="00353371" w:rsidRDefault="001824FD" w:rsidP="00A14336">
      <w:pPr>
        <w:jc w:val="center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>И</w:t>
      </w:r>
      <w:r w:rsidR="00A14336" w:rsidRPr="00353371">
        <w:rPr>
          <w:b/>
          <w:sz w:val="22"/>
          <w:szCs w:val="22"/>
        </w:rPr>
        <w:t>НДИКАТИВНА ГОДИШНА РАБОТНА ПРОГРАМА</w:t>
      </w:r>
      <w:r w:rsidR="00A14336" w:rsidRPr="00353371">
        <w:rPr>
          <w:b/>
          <w:sz w:val="22"/>
          <w:szCs w:val="22"/>
          <w:vertAlign w:val="superscript"/>
        </w:rPr>
        <w:footnoteReference w:id="1"/>
      </w:r>
    </w:p>
    <w:p w:rsidR="00A14336" w:rsidRPr="00353371" w:rsidRDefault="00A14336" w:rsidP="00A14336">
      <w:pPr>
        <w:jc w:val="center"/>
        <w:rPr>
          <w:b/>
          <w:sz w:val="22"/>
          <w:szCs w:val="22"/>
          <w:lang w:val="en-US"/>
        </w:rPr>
      </w:pPr>
      <w:r w:rsidRPr="00353371">
        <w:rPr>
          <w:b/>
          <w:sz w:val="22"/>
          <w:szCs w:val="22"/>
        </w:rPr>
        <w:t>ОПЕРАТИВНА ПРОГРАМА „ИНОВАЦИИ И КОНКУРЕНТОСПОСОБНОСТ“</w:t>
      </w:r>
    </w:p>
    <w:p w:rsidR="00A14336" w:rsidRPr="00353371" w:rsidRDefault="007F6821" w:rsidP="00353371">
      <w:pPr>
        <w:spacing w:after="120"/>
        <w:jc w:val="center"/>
        <w:rPr>
          <w:b/>
          <w:sz w:val="22"/>
          <w:szCs w:val="22"/>
        </w:rPr>
      </w:pPr>
      <w:r w:rsidRPr="00353371">
        <w:rPr>
          <w:b/>
          <w:sz w:val="22"/>
          <w:szCs w:val="22"/>
        </w:rPr>
        <w:t>2</w:t>
      </w:r>
      <w:r w:rsidRPr="00353371">
        <w:rPr>
          <w:b/>
          <w:sz w:val="22"/>
          <w:szCs w:val="22"/>
          <w:lang w:val="en-US"/>
        </w:rPr>
        <w:t>0</w:t>
      </w:r>
      <w:r>
        <w:rPr>
          <w:b/>
          <w:sz w:val="22"/>
          <w:szCs w:val="22"/>
          <w:lang w:val="en-US"/>
        </w:rPr>
        <w:t xml:space="preserve">22 </w:t>
      </w:r>
      <w:r w:rsidR="00A14336" w:rsidRPr="00353371">
        <w:rPr>
          <w:b/>
          <w:sz w:val="22"/>
          <w:szCs w:val="22"/>
        </w:rPr>
        <w:t>ГОДИНА</w:t>
      </w:r>
    </w:p>
    <w:tbl>
      <w:tblPr>
        <w:tblW w:w="163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2"/>
        <w:gridCol w:w="969"/>
        <w:gridCol w:w="1288"/>
        <w:gridCol w:w="1386"/>
        <w:gridCol w:w="1241"/>
        <w:gridCol w:w="973"/>
        <w:gridCol w:w="1156"/>
        <w:gridCol w:w="1240"/>
        <w:gridCol w:w="1186"/>
        <w:gridCol w:w="977"/>
        <w:gridCol w:w="1073"/>
        <w:gridCol w:w="994"/>
        <w:gridCol w:w="712"/>
        <w:gridCol w:w="8"/>
        <w:gridCol w:w="851"/>
        <w:gridCol w:w="992"/>
        <w:gridCol w:w="1031"/>
      </w:tblGrid>
      <w:tr w:rsidR="00A14336" w:rsidRPr="001B5E09" w:rsidTr="00B64D41">
        <w:trPr>
          <w:trHeight w:val="584"/>
        </w:trPr>
        <w:tc>
          <w:tcPr>
            <w:tcW w:w="292" w:type="dxa"/>
            <w:vMerge w:val="restart"/>
            <w:shd w:val="clear" w:color="auto" w:fill="auto"/>
          </w:tcPr>
          <w:p w:rsidR="00A14336" w:rsidRPr="00A273C7" w:rsidRDefault="00A14336" w:rsidP="00675A29">
            <w:pPr>
              <w:widowControl w:val="0"/>
              <w:spacing w:before="120"/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>№</w:t>
            </w:r>
            <w:r>
              <w:rPr>
                <w:b/>
                <w:sz w:val="16"/>
                <w:szCs w:val="16"/>
              </w:rPr>
              <w:br/>
              <w:t>по ред</w:t>
            </w:r>
          </w:p>
        </w:tc>
        <w:tc>
          <w:tcPr>
            <w:tcW w:w="969" w:type="dxa"/>
            <w:vMerge w:val="restart"/>
            <w:shd w:val="clear" w:color="auto" w:fill="auto"/>
          </w:tcPr>
          <w:p w:rsidR="00A14336" w:rsidRPr="00A273C7" w:rsidRDefault="00A14336" w:rsidP="00675A2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>Наимено</w:t>
            </w:r>
            <w:r>
              <w:rPr>
                <w:b/>
                <w:sz w:val="16"/>
                <w:szCs w:val="16"/>
              </w:rPr>
              <w:t>-</w:t>
            </w:r>
            <w:r w:rsidRPr="00A273C7">
              <w:rPr>
                <w:b/>
                <w:sz w:val="16"/>
                <w:szCs w:val="16"/>
              </w:rPr>
              <w:t xml:space="preserve">вание на  процедурата </w:t>
            </w:r>
          </w:p>
        </w:tc>
        <w:tc>
          <w:tcPr>
            <w:tcW w:w="1288" w:type="dxa"/>
            <w:vMerge w:val="restart"/>
            <w:shd w:val="clear" w:color="auto" w:fill="auto"/>
          </w:tcPr>
          <w:p w:rsidR="00A14336" w:rsidRPr="00A273C7" w:rsidRDefault="00A14336" w:rsidP="00675A2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 xml:space="preserve">Цели на </w:t>
            </w:r>
            <w:r w:rsidRPr="00994346">
              <w:rPr>
                <w:b/>
                <w:sz w:val="16"/>
                <w:szCs w:val="16"/>
              </w:rPr>
              <w:t>предоставя-ната БФП</w:t>
            </w:r>
            <w:r>
              <w:rPr>
                <w:rStyle w:val="FootnoteReference"/>
                <w:b/>
                <w:sz w:val="16"/>
                <w:szCs w:val="16"/>
              </w:rPr>
              <w:footnoteReference w:id="2"/>
            </w:r>
            <w:r w:rsidRPr="00994346">
              <w:rPr>
                <w:b/>
                <w:sz w:val="16"/>
                <w:szCs w:val="16"/>
              </w:rPr>
              <w:t xml:space="preserve"> по  процедурата</w:t>
            </w:r>
          </w:p>
        </w:tc>
        <w:tc>
          <w:tcPr>
            <w:tcW w:w="1386" w:type="dxa"/>
            <w:vMerge w:val="restart"/>
            <w:shd w:val="clear" w:color="auto" w:fill="auto"/>
          </w:tcPr>
          <w:p w:rsidR="00A14336" w:rsidRPr="00A273C7" w:rsidRDefault="00A14336" w:rsidP="00675A2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Начин на провеждане на</w:t>
            </w:r>
            <w:r w:rsidRPr="00A273C7">
              <w:rPr>
                <w:b/>
                <w:sz w:val="16"/>
                <w:szCs w:val="16"/>
              </w:rPr>
              <w:t xml:space="preserve"> процедура</w:t>
            </w:r>
            <w:r>
              <w:rPr>
                <w:b/>
                <w:sz w:val="16"/>
                <w:szCs w:val="16"/>
              </w:rPr>
              <w:t xml:space="preserve">тасъгласно </w:t>
            </w:r>
            <w:r w:rsidRPr="00A273C7">
              <w:rPr>
                <w:b/>
                <w:sz w:val="16"/>
                <w:szCs w:val="16"/>
              </w:rPr>
              <w:t xml:space="preserve">чл. </w:t>
            </w:r>
            <w:r>
              <w:rPr>
                <w:b/>
                <w:sz w:val="16"/>
                <w:szCs w:val="16"/>
              </w:rPr>
              <w:t>2</w:t>
            </w:r>
            <w:r w:rsidRPr="00A273C7">
              <w:rPr>
                <w:b/>
                <w:sz w:val="16"/>
                <w:szCs w:val="16"/>
              </w:rPr>
              <w:t xml:space="preserve"> от ПМС № </w:t>
            </w:r>
            <w:r>
              <w:rPr>
                <w:b/>
                <w:sz w:val="16"/>
                <w:szCs w:val="16"/>
              </w:rPr>
              <w:t>162 от</w:t>
            </w:r>
            <w:r>
              <w:rPr>
                <w:b/>
                <w:sz w:val="16"/>
                <w:szCs w:val="16"/>
              </w:rPr>
              <w:br/>
              <w:t>2016</w:t>
            </w:r>
            <w:r w:rsidRPr="00A273C7">
              <w:rPr>
                <w:b/>
                <w:sz w:val="16"/>
                <w:szCs w:val="16"/>
              </w:rPr>
              <w:t xml:space="preserve"> г.</w:t>
            </w:r>
          </w:p>
        </w:tc>
        <w:tc>
          <w:tcPr>
            <w:tcW w:w="1241" w:type="dxa"/>
            <w:vMerge w:val="restart"/>
            <w:shd w:val="clear" w:color="auto" w:fill="auto"/>
          </w:tcPr>
          <w:p w:rsidR="00A14336" w:rsidRPr="00A273C7" w:rsidRDefault="00A14336" w:rsidP="00675A2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>Извършване на предварителен подбор на концепции за проектни предложения</w:t>
            </w:r>
            <w:r w:rsidRPr="00A273C7">
              <w:rPr>
                <w:rStyle w:val="FootnoteReference"/>
                <w:b/>
                <w:sz w:val="16"/>
                <w:szCs w:val="16"/>
              </w:rPr>
              <w:footnoteReference w:id="3"/>
            </w:r>
          </w:p>
        </w:tc>
        <w:tc>
          <w:tcPr>
            <w:tcW w:w="973" w:type="dxa"/>
            <w:vMerge w:val="restart"/>
            <w:shd w:val="clear" w:color="auto" w:fill="auto"/>
          </w:tcPr>
          <w:p w:rsidR="00A14336" w:rsidRPr="00A273C7" w:rsidRDefault="00A14336" w:rsidP="00675A2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 xml:space="preserve">Общ размер на БФП  </w:t>
            </w:r>
            <w:r>
              <w:rPr>
                <w:b/>
                <w:sz w:val="16"/>
                <w:szCs w:val="16"/>
              </w:rPr>
              <w:t>по процедурата (в лв.)</w:t>
            </w:r>
          </w:p>
        </w:tc>
        <w:tc>
          <w:tcPr>
            <w:tcW w:w="1156" w:type="dxa"/>
            <w:vMerge w:val="restart"/>
            <w:shd w:val="clear" w:color="auto" w:fill="auto"/>
          </w:tcPr>
          <w:p w:rsidR="00A14336" w:rsidRPr="00A273C7" w:rsidRDefault="00A14336" w:rsidP="00675A2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>Допустими кандидати</w:t>
            </w:r>
          </w:p>
        </w:tc>
        <w:tc>
          <w:tcPr>
            <w:tcW w:w="1240" w:type="dxa"/>
            <w:vMerge w:val="restart"/>
            <w:shd w:val="clear" w:color="auto" w:fill="auto"/>
          </w:tcPr>
          <w:p w:rsidR="00A14336" w:rsidRPr="00994346" w:rsidRDefault="00A14336" w:rsidP="00675A2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Примерни</w:t>
            </w:r>
            <w:r w:rsidRPr="00A273C7">
              <w:rPr>
                <w:b/>
                <w:sz w:val="16"/>
                <w:szCs w:val="16"/>
              </w:rPr>
              <w:t xml:space="preserve"> допустими дейности</w:t>
            </w:r>
          </w:p>
        </w:tc>
        <w:tc>
          <w:tcPr>
            <w:tcW w:w="1186" w:type="dxa"/>
            <w:vMerge w:val="restart"/>
            <w:shd w:val="clear" w:color="auto" w:fill="auto"/>
          </w:tcPr>
          <w:p w:rsidR="00A14336" w:rsidRPr="00873BF0" w:rsidRDefault="00A14336" w:rsidP="00675A2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873BF0">
              <w:rPr>
                <w:b/>
                <w:sz w:val="16"/>
                <w:szCs w:val="16"/>
              </w:rPr>
              <w:t>Категории допустими разходи</w:t>
            </w:r>
          </w:p>
        </w:tc>
        <w:tc>
          <w:tcPr>
            <w:tcW w:w="977" w:type="dxa"/>
            <w:vMerge w:val="restart"/>
            <w:shd w:val="clear" w:color="auto" w:fill="auto"/>
          </w:tcPr>
          <w:p w:rsidR="00A14336" w:rsidRPr="00873BF0" w:rsidRDefault="00A14336" w:rsidP="00675A2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873BF0">
              <w:rPr>
                <w:b/>
                <w:sz w:val="16"/>
                <w:szCs w:val="16"/>
              </w:rPr>
              <w:t xml:space="preserve">Максимален </w:t>
            </w:r>
          </w:p>
          <w:p w:rsidR="00A14336" w:rsidRPr="00A273C7" w:rsidRDefault="00A14336" w:rsidP="00675A29">
            <w:pPr>
              <w:jc w:val="center"/>
              <w:rPr>
                <w:b/>
                <w:sz w:val="16"/>
                <w:szCs w:val="16"/>
              </w:rPr>
            </w:pPr>
            <w:r w:rsidRPr="00873BF0">
              <w:rPr>
                <w:b/>
                <w:sz w:val="16"/>
                <w:szCs w:val="16"/>
              </w:rPr>
              <w:t>% на съ-финансиране</w:t>
            </w:r>
          </w:p>
        </w:tc>
        <w:tc>
          <w:tcPr>
            <w:tcW w:w="1073" w:type="dxa"/>
            <w:vMerge w:val="restart"/>
            <w:shd w:val="clear" w:color="auto" w:fill="auto"/>
          </w:tcPr>
          <w:p w:rsidR="00A14336" w:rsidRPr="00A273C7" w:rsidRDefault="00A14336" w:rsidP="00675A29">
            <w:pPr>
              <w:tabs>
                <w:tab w:val="left" w:pos="601"/>
              </w:tabs>
              <w:spacing w:before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</w:t>
            </w:r>
            <w:r w:rsidRPr="00A273C7">
              <w:rPr>
                <w:b/>
                <w:sz w:val="16"/>
                <w:szCs w:val="16"/>
              </w:rPr>
              <w:t>ата на обявяване на процедурата</w:t>
            </w:r>
            <w:r w:rsidRPr="00A273C7">
              <w:rPr>
                <w:rStyle w:val="FootnoteReference"/>
                <w:b/>
                <w:sz w:val="16"/>
                <w:szCs w:val="16"/>
              </w:rPr>
              <w:footnoteReference w:id="4"/>
            </w:r>
          </w:p>
        </w:tc>
        <w:tc>
          <w:tcPr>
            <w:tcW w:w="994" w:type="dxa"/>
            <w:vMerge w:val="restart"/>
            <w:shd w:val="clear" w:color="auto" w:fill="auto"/>
          </w:tcPr>
          <w:p w:rsidR="00A14336" w:rsidRPr="00A273C7" w:rsidRDefault="00A14336" w:rsidP="00675A2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</w:t>
            </w:r>
            <w:r w:rsidRPr="00A273C7">
              <w:rPr>
                <w:b/>
                <w:sz w:val="16"/>
                <w:szCs w:val="16"/>
              </w:rPr>
              <w:t>раен срок за подаване на проектни предложения</w:t>
            </w:r>
            <w:r w:rsidRPr="00A273C7">
              <w:rPr>
                <w:rStyle w:val="FootnoteReference"/>
                <w:b/>
                <w:sz w:val="16"/>
                <w:szCs w:val="16"/>
              </w:rPr>
              <w:footnoteReference w:id="5"/>
            </w:r>
          </w:p>
        </w:tc>
        <w:tc>
          <w:tcPr>
            <w:tcW w:w="1571" w:type="dxa"/>
            <w:gridSpan w:val="3"/>
            <w:shd w:val="clear" w:color="auto" w:fill="auto"/>
          </w:tcPr>
          <w:p w:rsidR="00A14336" w:rsidRPr="00A273C7" w:rsidRDefault="00A14336" w:rsidP="00675A2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Представлява ли процедурата/</w:t>
            </w:r>
            <w:r w:rsidRPr="00A273C7">
              <w:rPr>
                <w:b/>
                <w:sz w:val="16"/>
                <w:szCs w:val="16"/>
              </w:rPr>
              <w:t>част от нея</w:t>
            </w:r>
            <w:r w:rsidRPr="00A273C7">
              <w:rPr>
                <w:rStyle w:val="FootnoteReference"/>
                <w:b/>
                <w:sz w:val="16"/>
                <w:szCs w:val="16"/>
              </w:rPr>
              <w:footnoteReference w:id="6"/>
            </w:r>
            <w:r w:rsidRPr="00A273C7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2023" w:type="dxa"/>
            <w:gridSpan w:val="2"/>
            <w:shd w:val="clear" w:color="auto" w:fill="auto"/>
          </w:tcPr>
          <w:p w:rsidR="00A14336" w:rsidRPr="00A273C7" w:rsidRDefault="00A14336" w:rsidP="00675A2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Размер на БФП за проект (в </w:t>
            </w:r>
            <w:r w:rsidRPr="00A273C7">
              <w:rPr>
                <w:b/>
                <w:sz w:val="16"/>
                <w:szCs w:val="16"/>
              </w:rPr>
              <w:t>лв.</w:t>
            </w:r>
            <w:r>
              <w:rPr>
                <w:b/>
                <w:sz w:val="16"/>
                <w:szCs w:val="16"/>
              </w:rPr>
              <w:t>)</w:t>
            </w:r>
            <w:r w:rsidRPr="00A273C7">
              <w:rPr>
                <w:rStyle w:val="FootnoteReference"/>
                <w:b/>
                <w:sz w:val="16"/>
                <w:szCs w:val="16"/>
              </w:rPr>
              <w:footnoteReference w:id="7"/>
            </w:r>
          </w:p>
        </w:tc>
      </w:tr>
      <w:tr w:rsidR="00A14336" w:rsidRPr="001B5E09" w:rsidTr="00B64D41">
        <w:trPr>
          <w:trHeight w:val="392"/>
        </w:trPr>
        <w:tc>
          <w:tcPr>
            <w:tcW w:w="292" w:type="dxa"/>
            <w:vMerge/>
            <w:shd w:val="clear" w:color="auto" w:fill="auto"/>
          </w:tcPr>
          <w:p w:rsidR="00A14336" w:rsidRPr="00475C20" w:rsidRDefault="00A14336" w:rsidP="00675A29">
            <w:pPr>
              <w:ind w:left="-2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</w:tcPr>
          <w:p w:rsidR="00A14336" w:rsidRPr="00475C20" w:rsidRDefault="00A14336" w:rsidP="00675A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88" w:type="dxa"/>
            <w:vMerge/>
            <w:shd w:val="clear" w:color="auto" w:fill="auto"/>
          </w:tcPr>
          <w:p w:rsidR="00A14336" w:rsidRPr="00475C20" w:rsidRDefault="00A14336" w:rsidP="00675A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86" w:type="dxa"/>
            <w:vMerge/>
            <w:shd w:val="clear" w:color="auto" w:fill="auto"/>
          </w:tcPr>
          <w:p w:rsidR="00A14336" w:rsidRPr="00475C20" w:rsidRDefault="00A14336" w:rsidP="00675A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41" w:type="dxa"/>
            <w:vMerge/>
            <w:shd w:val="clear" w:color="auto" w:fill="auto"/>
          </w:tcPr>
          <w:p w:rsidR="00A14336" w:rsidRPr="00475C20" w:rsidRDefault="00A14336" w:rsidP="00675A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3" w:type="dxa"/>
            <w:vMerge/>
            <w:shd w:val="clear" w:color="auto" w:fill="auto"/>
          </w:tcPr>
          <w:p w:rsidR="00A14336" w:rsidRPr="00475C20" w:rsidRDefault="00A14336" w:rsidP="00675A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56" w:type="dxa"/>
            <w:vMerge/>
            <w:shd w:val="clear" w:color="auto" w:fill="auto"/>
          </w:tcPr>
          <w:p w:rsidR="00A14336" w:rsidRPr="00475C20" w:rsidRDefault="00A14336" w:rsidP="00675A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40" w:type="dxa"/>
            <w:vMerge/>
            <w:shd w:val="clear" w:color="auto" w:fill="auto"/>
          </w:tcPr>
          <w:p w:rsidR="00A14336" w:rsidRPr="00475C20" w:rsidRDefault="00A14336" w:rsidP="00675A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86" w:type="dxa"/>
            <w:vMerge/>
            <w:shd w:val="clear" w:color="auto" w:fill="auto"/>
          </w:tcPr>
          <w:p w:rsidR="00A14336" w:rsidRPr="00475C20" w:rsidRDefault="00A14336" w:rsidP="00675A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7" w:type="dxa"/>
            <w:vMerge/>
            <w:shd w:val="clear" w:color="auto" w:fill="auto"/>
          </w:tcPr>
          <w:p w:rsidR="00A14336" w:rsidRPr="00475C20" w:rsidRDefault="00A14336" w:rsidP="00675A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73" w:type="dxa"/>
            <w:vMerge/>
            <w:shd w:val="clear" w:color="auto" w:fill="auto"/>
          </w:tcPr>
          <w:p w:rsidR="00A14336" w:rsidRPr="00475C20" w:rsidRDefault="00A14336" w:rsidP="00675A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vMerge/>
            <w:shd w:val="clear" w:color="auto" w:fill="auto"/>
          </w:tcPr>
          <w:p w:rsidR="00A14336" w:rsidRPr="00475C20" w:rsidRDefault="00A14336" w:rsidP="00675A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</w:tcPr>
          <w:p w:rsidR="00A14336" w:rsidRPr="00A273C7" w:rsidRDefault="00A14336" w:rsidP="00675A29">
            <w:pPr>
              <w:jc w:val="center"/>
              <w:rPr>
                <w:b/>
                <w:sz w:val="16"/>
                <w:szCs w:val="16"/>
              </w:rPr>
            </w:pPr>
            <w:r w:rsidRPr="00475C20">
              <w:rPr>
                <w:b/>
                <w:sz w:val="16"/>
                <w:szCs w:val="16"/>
              </w:rPr>
              <w:t>държавна помощ</w:t>
            </w:r>
            <w:r w:rsidRPr="00A273C7">
              <w:rPr>
                <w:rStyle w:val="FootnoteReference"/>
                <w:b/>
                <w:sz w:val="16"/>
                <w:szCs w:val="16"/>
              </w:rPr>
              <w:footnoteReference w:id="8"/>
            </w:r>
          </w:p>
        </w:tc>
        <w:tc>
          <w:tcPr>
            <w:tcW w:w="859" w:type="dxa"/>
            <w:gridSpan w:val="2"/>
            <w:shd w:val="clear" w:color="auto" w:fill="auto"/>
          </w:tcPr>
          <w:p w:rsidR="00A14336" w:rsidRPr="00A273C7" w:rsidRDefault="00A14336" w:rsidP="00675A29">
            <w:pPr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>минимална  помощ</w:t>
            </w:r>
            <w:r w:rsidRPr="00A273C7">
              <w:rPr>
                <w:rStyle w:val="FootnoteReference"/>
                <w:b/>
                <w:sz w:val="16"/>
                <w:szCs w:val="16"/>
              </w:rPr>
              <w:footnoteReference w:id="9"/>
            </w:r>
          </w:p>
        </w:tc>
        <w:tc>
          <w:tcPr>
            <w:tcW w:w="992" w:type="dxa"/>
            <w:shd w:val="clear" w:color="auto" w:fill="auto"/>
          </w:tcPr>
          <w:p w:rsidR="00A14336" w:rsidRPr="00A273C7" w:rsidRDefault="00A14336" w:rsidP="00675A29">
            <w:pPr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>минимален</w:t>
            </w:r>
          </w:p>
        </w:tc>
        <w:tc>
          <w:tcPr>
            <w:tcW w:w="1031" w:type="dxa"/>
            <w:shd w:val="clear" w:color="auto" w:fill="auto"/>
          </w:tcPr>
          <w:p w:rsidR="00A14336" w:rsidRPr="00A273C7" w:rsidRDefault="00A14336" w:rsidP="00675A29">
            <w:pPr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>максимален</w:t>
            </w:r>
          </w:p>
        </w:tc>
      </w:tr>
      <w:tr w:rsidR="00A14336" w:rsidRPr="001B5E09" w:rsidTr="00B64D41">
        <w:trPr>
          <w:trHeight w:val="397"/>
        </w:trPr>
        <w:tc>
          <w:tcPr>
            <w:tcW w:w="16369" w:type="dxa"/>
            <w:gridSpan w:val="17"/>
            <w:shd w:val="clear" w:color="auto" w:fill="auto"/>
          </w:tcPr>
          <w:p w:rsidR="00A14336" w:rsidRPr="001B5E09" w:rsidRDefault="00495C9F" w:rsidP="006F3305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 w:rsidRPr="00495C9F">
              <w:rPr>
                <w:b/>
                <w:sz w:val="18"/>
                <w:szCs w:val="18"/>
              </w:rPr>
              <w:t xml:space="preserve">Приоритетна ос </w:t>
            </w:r>
            <w:r w:rsidR="007F6821" w:rsidRPr="006F3305">
              <w:rPr>
                <w:b/>
                <w:sz w:val="18"/>
                <w:szCs w:val="18"/>
                <w:lang w:val="en-US"/>
              </w:rPr>
              <w:t>6</w:t>
            </w:r>
            <w:r w:rsidRPr="006F3305">
              <w:rPr>
                <w:b/>
                <w:sz w:val="18"/>
                <w:szCs w:val="18"/>
              </w:rPr>
              <w:t xml:space="preserve"> „</w:t>
            </w:r>
            <w:r w:rsidR="006F3305" w:rsidRPr="00B64D41">
              <w:rPr>
                <w:b/>
                <w:sz w:val="18"/>
                <w:szCs w:val="18"/>
              </w:rPr>
              <w:t>Възстановяване на МСП</w:t>
            </w:r>
            <w:r w:rsidR="006F3305" w:rsidRPr="00B64D41" w:rsidDel="006F3305">
              <w:rPr>
                <w:b/>
                <w:sz w:val="18"/>
                <w:szCs w:val="18"/>
              </w:rPr>
              <w:t xml:space="preserve"> </w:t>
            </w:r>
            <w:r w:rsidRPr="006F3305">
              <w:rPr>
                <w:b/>
                <w:sz w:val="18"/>
                <w:szCs w:val="18"/>
              </w:rPr>
              <w:t>“</w:t>
            </w:r>
          </w:p>
        </w:tc>
      </w:tr>
      <w:tr w:rsidR="00A14336" w:rsidRPr="001B5E09" w:rsidTr="00B64D41">
        <w:tc>
          <w:tcPr>
            <w:tcW w:w="292" w:type="dxa"/>
            <w:shd w:val="clear" w:color="auto" w:fill="auto"/>
          </w:tcPr>
          <w:p w:rsidR="00A14336" w:rsidRPr="00F5627A" w:rsidRDefault="0091630D" w:rsidP="00675A29">
            <w:pPr>
              <w:rPr>
                <w:b/>
                <w:sz w:val="18"/>
                <w:szCs w:val="18"/>
                <w:lang w:val="en-US"/>
              </w:rPr>
            </w:pPr>
            <w:r w:rsidRPr="00F5627A">
              <w:rPr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969" w:type="dxa"/>
            <w:shd w:val="clear" w:color="auto" w:fill="auto"/>
          </w:tcPr>
          <w:p w:rsidR="00A14336" w:rsidRPr="00F5627A" w:rsidRDefault="00F5627A" w:rsidP="0036550F">
            <w:pPr>
              <w:jc w:val="center"/>
              <w:rPr>
                <w:sz w:val="18"/>
                <w:szCs w:val="18"/>
              </w:rPr>
            </w:pPr>
            <w:r w:rsidRPr="00B64D41">
              <w:rPr>
                <w:sz w:val="18"/>
                <w:szCs w:val="18"/>
              </w:rPr>
              <w:t>Възстановяване на МСП чрез подобряване на енергийната ефективност</w:t>
            </w:r>
            <w:r w:rsidRPr="00B64D41" w:rsidDel="00F5627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88" w:type="dxa"/>
            <w:shd w:val="clear" w:color="auto" w:fill="auto"/>
          </w:tcPr>
          <w:p w:rsidR="00A14336" w:rsidRPr="00F5627A" w:rsidRDefault="00F5627A" w:rsidP="0036550F">
            <w:pPr>
              <w:jc w:val="center"/>
              <w:rPr>
                <w:sz w:val="18"/>
                <w:szCs w:val="18"/>
              </w:rPr>
            </w:pPr>
            <w:r w:rsidRPr="00B64D41">
              <w:rPr>
                <w:sz w:val="18"/>
                <w:szCs w:val="18"/>
              </w:rPr>
              <w:t>Предоставяне на фокусирана подкрепа на българските малки и средни предприятия за възстановяване от икономическите последици от разпространението на пандемията COVID-19 чрез подобряване на енергийната им ефективност</w:t>
            </w:r>
          </w:p>
        </w:tc>
        <w:tc>
          <w:tcPr>
            <w:tcW w:w="1386" w:type="dxa"/>
            <w:shd w:val="clear" w:color="auto" w:fill="auto"/>
          </w:tcPr>
          <w:p w:rsidR="00495C9F" w:rsidRPr="00F5627A" w:rsidRDefault="00495C9F" w:rsidP="00495C9F">
            <w:pPr>
              <w:rPr>
                <w:sz w:val="18"/>
                <w:szCs w:val="18"/>
              </w:rPr>
            </w:pPr>
            <w:r w:rsidRPr="00F5627A">
              <w:rPr>
                <w:sz w:val="18"/>
                <w:szCs w:val="18"/>
              </w:rPr>
              <w:t xml:space="preserve">Процедура на </w:t>
            </w:r>
          </w:p>
          <w:p w:rsidR="00495C9F" w:rsidRPr="00F5627A" w:rsidRDefault="00495C9F" w:rsidP="0036550F">
            <w:pPr>
              <w:jc w:val="center"/>
              <w:rPr>
                <w:sz w:val="18"/>
                <w:szCs w:val="18"/>
              </w:rPr>
            </w:pPr>
            <w:r w:rsidRPr="00F5627A">
              <w:rPr>
                <w:sz w:val="18"/>
                <w:szCs w:val="18"/>
              </w:rPr>
              <w:t>подбор на</w:t>
            </w:r>
          </w:p>
          <w:p w:rsidR="00A14336" w:rsidRPr="00F5627A" w:rsidRDefault="00495C9F" w:rsidP="00495C9F">
            <w:pPr>
              <w:jc w:val="center"/>
              <w:rPr>
                <w:sz w:val="18"/>
                <w:szCs w:val="18"/>
              </w:rPr>
            </w:pPr>
            <w:r w:rsidRPr="00F5627A">
              <w:rPr>
                <w:sz w:val="18"/>
                <w:szCs w:val="18"/>
              </w:rPr>
              <w:t>проекти</w:t>
            </w:r>
            <w:r w:rsidRPr="00F5627A" w:rsidDel="00495C9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1" w:type="dxa"/>
            <w:shd w:val="clear" w:color="auto" w:fill="auto"/>
          </w:tcPr>
          <w:p w:rsidR="00A14336" w:rsidRPr="00F5627A" w:rsidRDefault="00495C9F" w:rsidP="00675A29">
            <w:pPr>
              <w:jc w:val="center"/>
              <w:rPr>
                <w:sz w:val="18"/>
                <w:szCs w:val="18"/>
              </w:rPr>
            </w:pPr>
            <w:r w:rsidRPr="00F5627A">
              <w:rPr>
                <w:sz w:val="18"/>
                <w:szCs w:val="18"/>
              </w:rPr>
              <w:t>Не</w:t>
            </w:r>
          </w:p>
        </w:tc>
        <w:tc>
          <w:tcPr>
            <w:tcW w:w="973" w:type="dxa"/>
            <w:shd w:val="clear" w:color="auto" w:fill="auto"/>
          </w:tcPr>
          <w:p w:rsidR="006F3305" w:rsidRDefault="00F5627A" w:rsidP="00B64D41">
            <w:pPr>
              <w:rPr>
                <w:sz w:val="18"/>
                <w:szCs w:val="18"/>
                <w:lang w:val="en-US"/>
              </w:rPr>
            </w:pPr>
            <w:r w:rsidRPr="00B64D41">
              <w:rPr>
                <w:sz w:val="18"/>
                <w:szCs w:val="18"/>
              </w:rPr>
              <w:t>136 226 120 лв.</w:t>
            </w:r>
            <w:r w:rsidR="006F3305">
              <w:rPr>
                <w:sz w:val="18"/>
                <w:szCs w:val="18"/>
                <w:lang w:val="en-US"/>
              </w:rPr>
              <w:t>/</w:t>
            </w:r>
          </w:p>
          <w:p w:rsidR="00A14336" w:rsidRPr="006F3305" w:rsidRDefault="00F5627A" w:rsidP="00F5627A">
            <w:pPr>
              <w:jc w:val="center"/>
              <w:rPr>
                <w:sz w:val="18"/>
                <w:szCs w:val="18"/>
              </w:rPr>
            </w:pPr>
            <w:r w:rsidRPr="00B64D41">
              <w:rPr>
                <w:sz w:val="18"/>
                <w:szCs w:val="18"/>
              </w:rPr>
              <w:t>69 651 309,16 евро</w:t>
            </w:r>
            <w:r w:rsidR="00495C9F" w:rsidRPr="006F3305" w:rsidDel="00495C9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56" w:type="dxa"/>
            <w:shd w:val="clear" w:color="auto" w:fill="auto"/>
          </w:tcPr>
          <w:p w:rsidR="00A14336" w:rsidRPr="00D51BAC" w:rsidRDefault="00495C9F" w:rsidP="001E372C">
            <w:pPr>
              <w:jc w:val="center"/>
              <w:rPr>
                <w:sz w:val="18"/>
                <w:szCs w:val="18"/>
              </w:rPr>
            </w:pPr>
            <w:r w:rsidRPr="00D51BAC">
              <w:rPr>
                <w:sz w:val="18"/>
                <w:szCs w:val="18"/>
              </w:rPr>
              <w:t xml:space="preserve">Съществуващи </w:t>
            </w:r>
            <w:r w:rsidR="001E372C">
              <w:rPr>
                <w:sz w:val="18"/>
                <w:szCs w:val="18"/>
              </w:rPr>
              <w:t>МСП</w:t>
            </w:r>
            <w:r w:rsidRPr="00D51BAC">
              <w:rPr>
                <w:sz w:val="18"/>
                <w:szCs w:val="18"/>
              </w:rPr>
              <w:t>,</w:t>
            </w:r>
            <w:r w:rsidR="00326EE5">
              <w:t xml:space="preserve"> </w:t>
            </w:r>
            <w:r w:rsidR="00326EE5">
              <w:rPr>
                <w:sz w:val="18"/>
                <w:szCs w:val="18"/>
              </w:rPr>
              <w:t>развиващи</w:t>
            </w:r>
            <w:r w:rsidR="00326EE5" w:rsidRPr="00326EE5">
              <w:rPr>
                <w:sz w:val="18"/>
                <w:szCs w:val="18"/>
              </w:rPr>
              <w:t xml:space="preserve"> своята основна икономическа дейност в сектор C „Преработваща промишленост” съгласно Класификацията на икономическите дейности (КИД-2008)</w:t>
            </w:r>
            <w:r w:rsidR="00326EE5">
              <w:rPr>
                <w:sz w:val="18"/>
                <w:szCs w:val="18"/>
              </w:rPr>
              <w:t>,</w:t>
            </w:r>
            <w:r w:rsidRPr="00D51BAC">
              <w:rPr>
                <w:sz w:val="18"/>
                <w:szCs w:val="18"/>
              </w:rPr>
              <w:t xml:space="preserve"> които са търговци по смисъла на Търговския закон или Закона за кооперациите</w:t>
            </w:r>
            <w:r w:rsidRPr="00D51BAC" w:rsidDel="00495C9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0" w:type="dxa"/>
            <w:shd w:val="clear" w:color="auto" w:fill="auto"/>
          </w:tcPr>
          <w:p w:rsidR="00A14336" w:rsidRPr="00B64D41" w:rsidRDefault="00326EE5" w:rsidP="00675A29">
            <w:pPr>
              <w:ind w:left="-100" w:right="-89"/>
              <w:jc w:val="center"/>
              <w:rPr>
                <w:sz w:val="18"/>
                <w:szCs w:val="18"/>
              </w:rPr>
            </w:pPr>
            <w:r w:rsidRPr="00326EE5">
              <w:rPr>
                <w:sz w:val="18"/>
                <w:szCs w:val="18"/>
              </w:rPr>
              <w:t>Дейности, насочени към  подобряването на енергийната ефективност в предприятието</w:t>
            </w:r>
            <w:r w:rsidR="001A5FF0">
              <w:rPr>
                <w:sz w:val="18"/>
                <w:szCs w:val="18"/>
              </w:rPr>
              <w:t>.</w:t>
            </w:r>
            <w:r w:rsidRPr="00326EE5" w:rsidDel="00326EE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shd w:val="clear" w:color="auto" w:fill="auto"/>
          </w:tcPr>
          <w:p w:rsidR="00B64D41" w:rsidRDefault="00B64D41" w:rsidP="00B64D4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Инвестиционни разходи </w:t>
            </w:r>
          </w:p>
          <w:p w:rsidR="00B64D41" w:rsidRDefault="00B64D41" w:rsidP="00B64D41">
            <w:pPr>
              <w:jc w:val="both"/>
              <w:rPr>
                <w:sz w:val="18"/>
                <w:szCs w:val="18"/>
              </w:rPr>
            </w:pPr>
          </w:p>
          <w:p w:rsidR="00B64D41" w:rsidRPr="00B64D41" w:rsidRDefault="00B64D41" w:rsidP="00B64D4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Разходи за услуги</w:t>
            </w:r>
          </w:p>
          <w:p w:rsidR="00A14336" w:rsidRPr="00B64D41" w:rsidRDefault="00A14336" w:rsidP="00675A29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77" w:type="dxa"/>
            <w:shd w:val="clear" w:color="auto" w:fill="auto"/>
          </w:tcPr>
          <w:p w:rsidR="00A14336" w:rsidRPr="006F3305" w:rsidRDefault="00E34605" w:rsidP="006F3305">
            <w:pPr>
              <w:jc w:val="center"/>
              <w:rPr>
                <w:sz w:val="18"/>
                <w:szCs w:val="18"/>
              </w:rPr>
            </w:pPr>
            <w:r w:rsidRPr="006F3305">
              <w:rPr>
                <w:sz w:val="18"/>
                <w:szCs w:val="18"/>
              </w:rPr>
              <w:t xml:space="preserve">До </w:t>
            </w:r>
            <w:r w:rsidR="006F3305" w:rsidRPr="00B64D41">
              <w:rPr>
                <w:sz w:val="18"/>
                <w:szCs w:val="18"/>
              </w:rPr>
              <w:t>5</w:t>
            </w:r>
            <w:r w:rsidR="006F3305" w:rsidRPr="006F3305">
              <w:rPr>
                <w:sz w:val="18"/>
                <w:szCs w:val="18"/>
              </w:rPr>
              <w:t xml:space="preserve">0 </w:t>
            </w:r>
            <w:r w:rsidRPr="006F3305">
              <w:rPr>
                <w:sz w:val="18"/>
                <w:szCs w:val="18"/>
              </w:rPr>
              <w:t>%</w:t>
            </w:r>
          </w:p>
        </w:tc>
        <w:tc>
          <w:tcPr>
            <w:tcW w:w="1073" w:type="dxa"/>
            <w:shd w:val="clear" w:color="auto" w:fill="auto"/>
          </w:tcPr>
          <w:p w:rsidR="00A14336" w:rsidRPr="008B3416" w:rsidRDefault="00DA2B77" w:rsidP="00B64D41">
            <w:pPr>
              <w:jc w:val="center"/>
              <w:rPr>
                <w:sz w:val="18"/>
                <w:szCs w:val="18"/>
              </w:rPr>
            </w:pPr>
            <w:r w:rsidRPr="008B3416">
              <w:rPr>
                <w:sz w:val="18"/>
                <w:szCs w:val="18"/>
              </w:rPr>
              <w:t xml:space="preserve">Април </w:t>
            </w:r>
            <w:r w:rsidR="00B64D41" w:rsidRPr="008B3416">
              <w:rPr>
                <w:sz w:val="18"/>
                <w:szCs w:val="18"/>
              </w:rPr>
              <w:t xml:space="preserve">2022 </w:t>
            </w:r>
            <w:r w:rsidR="00E34605" w:rsidRPr="008B3416">
              <w:rPr>
                <w:sz w:val="18"/>
                <w:szCs w:val="18"/>
              </w:rPr>
              <w:t>г.</w:t>
            </w:r>
          </w:p>
        </w:tc>
        <w:tc>
          <w:tcPr>
            <w:tcW w:w="994" w:type="dxa"/>
            <w:shd w:val="clear" w:color="auto" w:fill="auto"/>
          </w:tcPr>
          <w:p w:rsidR="00E34605" w:rsidRPr="008B3416" w:rsidRDefault="00B711A0" w:rsidP="00675A29">
            <w:pPr>
              <w:jc w:val="center"/>
              <w:rPr>
                <w:sz w:val="18"/>
                <w:szCs w:val="18"/>
              </w:rPr>
            </w:pPr>
            <w:r w:rsidRPr="008B3416">
              <w:rPr>
                <w:sz w:val="18"/>
                <w:szCs w:val="18"/>
              </w:rPr>
              <w:t>Май</w:t>
            </w:r>
          </w:p>
          <w:p w:rsidR="00A14336" w:rsidRPr="008B3416" w:rsidRDefault="00B64D41" w:rsidP="00B64D41">
            <w:pPr>
              <w:jc w:val="center"/>
              <w:rPr>
                <w:sz w:val="18"/>
                <w:szCs w:val="18"/>
              </w:rPr>
            </w:pPr>
            <w:r w:rsidRPr="008B3416">
              <w:rPr>
                <w:sz w:val="18"/>
                <w:szCs w:val="18"/>
              </w:rPr>
              <w:t xml:space="preserve">2022 </w:t>
            </w:r>
            <w:r w:rsidR="00E34605" w:rsidRPr="008B3416">
              <w:rPr>
                <w:sz w:val="18"/>
                <w:szCs w:val="18"/>
              </w:rPr>
              <w:t>г.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A14336" w:rsidRPr="006F3305" w:rsidRDefault="006F3305" w:rsidP="00400C6E">
            <w:pPr>
              <w:jc w:val="center"/>
              <w:rPr>
                <w:sz w:val="18"/>
                <w:szCs w:val="18"/>
              </w:rPr>
            </w:pPr>
            <w:r w:rsidRPr="00B64D41">
              <w:rPr>
                <w:sz w:val="18"/>
                <w:szCs w:val="18"/>
              </w:rPr>
              <w:t>Не</w:t>
            </w:r>
          </w:p>
        </w:tc>
        <w:tc>
          <w:tcPr>
            <w:tcW w:w="851" w:type="dxa"/>
            <w:shd w:val="clear" w:color="auto" w:fill="auto"/>
          </w:tcPr>
          <w:p w:rsidR="00A14336" w:rsidRPr="006F3305" w:rsidRDefault="006F3305" w:rsidP="00675A29">
            <w:pPr>
              <w:jc w:val="center"/>
              <w:rPr>
                <w:sz w:val="18"/>
                <w:szCs w:val="18"/>
              </w:rPr>
            </w:pPr>
            <w:r w:rsidRPr="00B64D41">
              <w:rPr>
                <w:sz w:val="18"/>
                <w:szCs w:val="18"/>
              </w:rPr>
              <w:t>Да</w:t>
            </w:r>
          </w:p>
        </w:tc>
        <w:tc>
          <w:tcPr>
            <w:tcW w:w="992" w:type="dxa"/>
            <w:shd w:val="clear" w:color="auto" w:fill="auto"/>
          </w:tcPr>
          <w:p w:rsidR="00A14336" w:rsidRPr="006F3305" w:rsidRDefault="006F3305" w:rsidP="00675A29">
            <w:pPr>
              <w:jc w:val="center"/>
              <w:rPr>
                <w:sz w:val="18"/>
                <w:szCs w:val="18"/>
              </w:rPr>
            </w:pPr>
            <w:r w:rsidRPr="00B64D41">
              <w:rPr>
                <w:sz w:val="18"/>
                <w:szCs w:val="18"/>
                <w:lang w:val="en-US"/>
              </w:rPr>
              <w:t>25</w:t>
            </w:r>
            <w:r w:rsidRPr="006F3305">
              <w:rPr>
                <w:sz w:val="18"/>
                <w:szCs w:val="18"/>
              </w:rPr>
              <w:t xml:space="preserve"> </w:t>
            </w:r>
            <w:r w:rsidR="00E34605" w:rsidRPr="006F3305">
              <w:rPr>
                <w:sz w:val="18"/>
                <w:szCs w:val="18"/>
              </w:rPr>
              <w:t>000 лв.</w:t>
            </w:r>
          </w:p>
        </w:tc>
        <w:tc>
          <w:tcPr>
            <w:tcW w:w="1031" w:type="dxa"/>
            <w:shd w:val="clear" w:color="auto" w:fill="auto"/>
          </w:tcPr>
          <w:p w:rsidR="00A14336" w:rsidRPr="006F3305" w:rsidRDefault="00E34605" w:rsidP="00675A29">
            <w:pPr>
              <w:jc w:val="center"/>
              <w:rPr>
                <w:sz w:val="18"/>
                <w:szCs w:val="18"/>
              </w:rPr>
            </w:pPr>
            <w:r w:rsidRPr="006F3305">
              <w:rPr>
                <w:sz w:val="18"/>
                <w:szCs w:val="18"/>
              </w:rPr>
              <w:t>1</w:t>
            </w:r>
            <w:r w:rsidR="006F3305" w:rsidRPr="00B64D41">
              <w:rPr>
                <w:sz w:val="18"/>
                <w:szCs w:val="18"/>
                <w:lang w:val="en-US"/>
              </w:rPr>
              <w:t>5</w:t>
            </w:r>
            <w:r w:rsidRPr="006F3305">
              <w:rPr>
                <w:sz w:val="18"/>
                <w:szCs w:val="18"/>
              </w:rPr>
              <w:t>0 000 лв.</w:t>
            </w:r>
          </w:p>
        </w:tc>
      </w:tr>
    </w:tbl>
    <w:p w:rsidR="003C7E6B" w:rsidRPr="003C7E6B" w:rsidRDefault="003C7E6B" w:rsidP="00A14336">
      <w:pPr>
        <w:ind w:left="-284"/>
        <w:rPr>
          <w:lang w:val="en-US"/>
        </w:rPr>
      </w:pPr>
    </w:p>
    <w:sectPr w:rsidR="003C7E6B" w:rsidRPr="003C7E6B" w:rsidSect="00A14336">
      <w:headerReference w:type="default" r:id="rId7"/>
      <w:pgSz w:w="16838" w:h="11906" w:orient="landscape"/>
      <w:pgMar w:top="1417" w:right="1417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4FB" w:rsidRDefault="007D34FB" w:rsidP="003C7E6B">
      <w:r>
        <w:separator/>
      </w:r>
    </w:p>
  </w:endnote>
  <w:endnote w:type="continuationSeparator" w:id="0">
    <w:p w:rsidR="007D34FB" w:rsidRDefault="007D34FB" w:rsidP="003C7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4FB" w:rsidRDefault="007D34FB" w:rsidP="003C7E6B">
      <w:r>
        <w:separator/>
      </w:r>
    </w:p>
  </w:footnote>
  <w:footnote w:type="continuationSeparator" w:id="0">
    <w:p w:rsidR="007D34FB" w:rsidRDefault="007D34FB" w:rsidP="003C7E6B">
      <w:r>
        <w:continuationSeparator/>
      </w:r>
    </w:p>
  </w:footnote>
  <w:footnote w:id="1">
    <w:p w:rsidR="00A14336" w:rsidRPr="00796746" w:rsidRDefault="00A14336" w:rsidP="00A14336">
      <w:pPr>
        <w:pStyle w:val="FootnoteText"/>
        <w:jc w:val="both"/>
        <w:rPr>
          <w:sz w:val="18"/>
          <w:szCs w:val="18"/>
        </w:rPr>
      </w:pPr>
      <w:r>
        <w:rPr>
          <w:rStyle w:val="FootnoteReference"/>
        </w:rPr>
        <w:footnoteRef/>
      </w:r>
      <w:r w:rsidRPr="00796746">
        <w:rPr>
          <w:sz w:val="18"/>
          <w:szCs w:val="18"/>
        </w:rPr>
        <w:t>Индикативната годишна работна програма се изготвя в съответствие с чл. 26, ал. 1 от Постановление № 162 на Министерския съвет от 2016 г. за определяне на детайлни правила за предоставяне на безвъзмездна финансова помощ по програмите, финансирани от Европейските структурни и инвестиционни фондове за периода 2014-2020 г.</w:t>
      </w:r>
    </w:p>
  </w:footnote>
  <w:footnote w:id="2">
    <w:p w:rsidR="00A14336" w:rsidRDefault="00A14336" w:rsidP="00A14336">
      <w:pPr>
        <w:pStyle w:val="FootnoteText"/>
      </w:pPr>
      <w:r>
        <w:rPr>
          <w:rStyle w:val="FootnoteReference"/>
        </w:rPr>
        <w:footnoteRef/>
      </w:r>
      <w:r w:rsidRPr="000A252D">
        <w:rPr>
          <w:sz w:val="18"/>
          <w:szCs w:val="18"/>
        </w:rPr>
        <w:t>Безвъзмездна финансова помощ</w:t>
      </w:r>
      <w:r>
        <w:rPr>
          <w:sz w:val="18"/>
          <w:szCs w:val="18"/>
        </w:rPr>
        <w:t>.</w:t>
      </w:r>
    </w:p>
  </w:footnote>
  <w:footnote w:id="3">
    <w:p w:rsidR="00A14336" w:rsidRDefault="00A14336" w:rsidP="00A14336">
      <w:pPr>
        <w:pStyle w:val="FootnoteText"/>
      </w:pPr>
      <w:r>
        <w:rPr>
          <w:rStyle w:val="FootnoteReference"/>
        </w:rPr>
        <w:footnoteRef/>
      </w:r>
      <w:r w:rsidRPr="00B120A6">
        <w:rPr>
          <w:sz w:val="18"/>
          <w:szCs w:val="18"/>
        </w:rPr>
        <w:t>Отбелязва се „да“ или „не“</w:t>
      </w:r>
      <w:r>
        <w:rPr>
          <w:sz w:val="18"/>
          <w:szCs w:val="18"/>
        </w:rPr>
        <w:t>.</w:t>
      </w:r>
    </w:p>
  </w:footnote>
  <w:footnote w:id="4">
    <w:p w:rsidR="00A14336" w:rsidRDefault="00A14336" w:rsidP="00A14336">
      <w:pPr>
        <w:pStyle w:val="FootnoteText"/>
        <w:jc w:val="both"/>
      </w:pPr>
      <w:r>
        <w:rPr>
          <w:rStyle w:val="FootnoteReference"/>
        </w:rPr>
        <w:footnoteRef/>
      </w:r>
      <w:r w:rsidRPr="00B120A6">
        <w:rPr>
          <w:sz w:val="18"/>
          <w:szCs w:val="18"/>
        </w:rPr>
        <w:t>В случай че се предвижда извършване на предварителен подбор на концепции за проектни предложения, се посочва и дата</w:t>
      </w:r>
      <w:r>
        <w:rPr>
          <w:sz w:val="18"/>
          <w:szCs w:val="18"/>
        </w:rPr>
        <w:t>та</w:t>
      </w:r>
      <w:r w:rsidRPr="00B120A6">
        <w:rPr>
          <w:sz w:val="18"/>
          <w:szCs w:val="18"/>
        </w:rPr>
        <w:t xml:space="preserve"> на публикуване на обявата за предварителен подбор</w:t>
      </w:r>
      <w:r>
        <w:rPr>
          <w:sz w:val="18"/>
          <w:szCs w:val="18"/>
        </w:rPr>
        <w:t>.</w:t>
      </w:r>
    </w:p>
  </w:footnote>
  <w:footnote w:id="5">
    <w:p w:rsidR="00A14336" w:rsidRDefault="00A14336" w:rsidP="00A14336">
      <w:pPr>
        <w:pStyle w:val="FootnoteText"/>
      </w:pPr>
      <w:r>
        <w:rPr>
          <w:rStyle w:val="FootnoteReference"/>
        </w:rPr>
        <w:footnoteRef/>
      </w:r>
      <w:r w:rsidRPr="00B120A6">
        <w:rPr>
          <w:sz w:val="18"/>
          <w:szCs w:val="18"/>
        </w:rPr>
        <w:t xml:space="preserve">В случай че се предвижда извършване на предварителен подбор на концепции за проектни предложения, се посочва и </w:t>
      </w:r>
      <w:r>
        <w:rPr>
          <w:sz w:val="18"/>
          <w:szCs w:val="18"/>
        </w:rPr>
        <w:t>крайният срок за подаване на концепциите.</w:t>
      </w:r>
    </w:p>
  </w:footnote>
  <w:footnote w:id="6">
    <w:p w:rsidR="00A14336" w:rsidRDefault="00A14336" w:rsidP="00A14336">
      <w:pPr>
        <w:pStyle w:val="FootnoteText"/>
      </w:pPr>
      <w:r>
        <w:rPr>
          <w:rStyle w:val="FootnoteReference"/>
        </w:rPr>
        <w:footnoteRef/>
      </w:r>
      <w:r w:rsidRPr="00B120A6">
        <w:rPr>
          <w:sz w:val="18"/>
          <w:szCs w:val="18"/>
        </w:rPr>
        <w:t>Отбелязва се „да“</w:t>
      </w:r>
      <w:r>
        <w:rPr>
          <w:sz w:val="18"/>
          <w:szCs w:val="18"/>
        </w:rPr>
        <w:t>,</w:t>
      </w:r>
      <w:r w:rsidRPr="00B120A6">
        <w:rPr>
          <w:sz w:val="18"/>
          <w:szCs w:val="18"/>
        </w:rPr>
        <w:t xml:space="preserve"> „не“</w:t>
      </w:r>
      <w:r>
        <w:rPr>
          <w:sz w:val="18"/>
          <w:szCs w:val="18"/>
        </w:rPr>
        <w:t xml:space="preserve"> или „предстои да бъде уточнено“.</w:t>
      </w:r>
    </w:p>
  </w:footnote>
  <w:footnote w:id="7">
    <w:p w:rsidR="00A14336" w:rsidRDefault="00A14336" w:rsidP="00A14336">
      <w:pPr>
        <w:pStyle w:val="FootnoteText"/>
      </w:pPr>
      <w:r>
        <w:rPr>
          <w:rStyle w:val="FootnoteReference"/>
        </w:rPr>
        <w:footnoteRef/>
      </w:r>
      <w:r w:rsidRPr="00290C40">
        <w:rPr>
          <w:sz w:val="18"/>
          <w:szCs w:val="18"/>
        </w:rPr>
        <w:t>Ако е приложимо.</w:t>
      </w:r>
    </w:p>
  </w:footnote>
  <w:footnote w:id="8">
    <w:p w:rsidR="00A14336" w:rsidRPr="000A252D" w:rsidRDefault="00A14336" w:rsidP="00A14336">
      <w:pPr>
        <w:pStyle w:val="FootnoteText"/>
        <w:rPr>
          <w:sz w:val="18"/>
          <w:szCs w:val="18"/>
        </w:rPr>
      </w:pPr>
      <w:r w:rsidRPr="000A252D">
        <w:rPr>
          <w:rStyle w:val="FootnoteReference"/>
          <w:sz w:val="18"/>
          <w:szCs w:val="18"/>
        </w:rPr>
        <w:footnoteRef/>
      </w:r>
      <w:r w:rsidRPr="000A252D">
        <w:rPr>
          <w:sz w:val="18"/>
          <w:szCs w:val="18"/>
        </w:rPr>
        <w:t>По смисъла на чл. 107 от Договора за функционирането на Европейския съюз</w:t>
      </w:r>
      <w:r>
        <w:rPr>
          <w:sz w:val="18"/>
          <w:szCs w:val="18"/>
        </w:rPr>
        <w:t>.</w:t>
      </w:r>
    </w:p>
  </w:footnote>
  <w:footnote w:id="9">
    <w:p w:rsidR="00A14336" w:rsidRPr="000118E3" w:rsidRDefault="00A14336" w:rsidP="00A14336">
      <w:pPr>
        <w:pStyle w:val="FootnoteText"/>
        <w:jc w:val="both"/>
      </w:pPr>
      <w:r w:rsidRPr="000A252D">
        <w:rPr>
          <w:rStyle w:val="FootnoteReference"/>
          <w:sz w:val="18"/>
          <w:szCs w:val="18"/>
        </w:rPr>
        <w:footnoteRef/>
      </w:r>
      <w:r w:rsidRPr="000A252D">
        <w:rPr>
          <w:sz w:val="18"/>
          <w:szCs w:val="18"/>
        </w:rPr>
        <w:t xml:space="preserve">По смисъла на Регламент (ЕС) № 1407/2013 на Комисията от 18.12.2013 г. относно прилагането на членове 107 и 108 от Договора за функционирането </w:t>
      </w:r>
      <w:r>
        <w:rPr>
          <w:sz w:val="18"/>
          <w:szCs w:val="18"/>
        </w:rPr>
        <w:t>н</w:t>
      </w:r>
      <w:r w:rsidRPr="000A252D">
        <w:rPr>
          <w:sz w:val="18"/>
          <w:szCs w:val="18"/>
        </w:rPr>
        <w:t xml:space="preserve">а Европейския съюз </w:t>
      </w:r>
      <w:r>
        <w:rPr>
          <w:sz w:val="18"/>
          <w:szCs w:val="18"/>
        </w:rPr>
        <w:t xml:space="preserve">към помощта </w:t>
      </w:r>
      <w:r>
        <w:rPr>
          <w:sz w:val="18"/>
          <w:szCs w:val="18"/>
        </w:rPr>
        <w:br/>
        <w:t>„</w:t>
      </w:r>
      <w:r>
        <w:rPr>
          <w:sz w:val="18"/>
          <w:szCs w:val="18"/>
          <w:lang w:val="en-US"/>
        </w:rPr>
        <w:t>deminimis</w:t>
      </w:r>
      <w:r>
        <w:rPr>
          <w:sz w:val="18"/>
          <w:szCs w:val="18"/>
        </w:rPr>
        <w:t>”</w:t>
      </w:r>
      <w:r w:rsidRPr="000A252D">
        <w:rPr>
          <w:sz w:val="18"/>
          <w:szCs w:val="18"/>
        </w:rPr>
        <w:t xml:space="preserve">(ОВ, </w:t>
      </w:r>
      <w:r w:rsidRPr="000A252D">
        <w:rPr>
          <w:sz w:val="18"/>
          <w:szCs w:val="18"/>
          <w:lang w:val="en-US"/>
        </w:rPr>
        <w:t>L</w:t>
      </w:r>
      <w:r w:rsidRPr="000A252D">
        <w:rPr>
          <w:sz w:val="18"/>
          <w:szCs w:val="18"/>
        </w:rPr>
        <w:t xml:space="preserve"> 352 от 24.12.2013 г.)</w:t>
      </w:r>
      <w:r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F58" w:rsidRPr="00304F58" w:rsidRDefault="002C0AFC" w:rsidP="00304F58">
    <w:pPr>
      <w:tabs>
        <w:tab w:val="center" w:pos="4536"/>
        <w:tab w:val="right" w:pos="9072"/>
      </w:tabs>
      <w:spacing w:after="200" w:line="276" w:lineRule="auto"/>
      <w:rPr>
        <w:rFonts w:ascii="Calibri" w:eastAsia="Calibri" w:hAnsi="Calibri"/>
        <w:sz w:val="22"/>
        <w:szCs w:val="22"/>
        <w:lang w:val="en-US" w:eastAsia="en-US"/>
      </w:rPr>
    </w:pPr>
    <w:r>
      <w:rPr>
        <w:rFonts w:ascii="Calibri" w:eastAsia="Calibri" w:hAnsi="Calibri"/>
        <w:sz w:val="22"/>
        <w:szCs w:val="22"/>
        <w:lang w:val="en-US" w:eastAsia="en-US"/>
      </w:rPr>
      <w:tab/>
    </w:r>
    <w:r w:rsidR="00304F58">
      <w:rPr>
        <w:rFonts w:ascii="Calibri" w:eastAsia="Calibri" w:hAnsi="Calibri"/>
        <w:noProof/>
        <w:sz w:val="20"/>
        <w:szCs w:val="20"/>
      </w:rPr>
      <w:drawing>
        <wp:inline distT="0" distB="0" distL="0" distR="0">
          <wp:extent cx="962025" cy="971550"/>
          <wp:effectExtent l="0" t="0" r="9525" b="0"/>
          <wp:docPr id="2" name="Picture 2" descr="Description: Description: textEU+LOGO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textEU+LOGO.f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24"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/>
        <w:sz w:val="22"/>
        <w:szCs w:val="22"/>
        <w:lang w:val="en-US" w:eastAsia="en-US"/>
      </w:rPr>
      <w:tab/>
    </w:r>
    <w:r>
      <w:rPr>
        <w:rFonts w:ascii="Calibri" w:eastAsia="Calibri" w:hAnsi="Calibri"/>
        <w:sz w:val="22"/>
        <w:szCs w:val="22"/>
        <w:lang w:val="en-US" w:eastAsia="en-US"/>
      </w:rPr>
      <w:tab/>
    </w:r>
    <w:r w:rsidR="00304F58">
      <w:rPr>
        <w:rFonts w:ascii="Calibri" w:eastAsia="Calibri" w:hAnsi="Calibri"/>
        <w:noProof/>
        <w:sz w:val="20"/>
        <w:szCs w:val="20"/>
      </w:rPr>
      <w:drawing>
        <wp:inline distT="0" distB="0" distL="0" distR="0">
          <wp:extent cx="1181100" cy="9715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959" t="52090" r="28862" b="22453"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val="bestFit"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E6B"/>
    <w:rsid w:val="0002085A"/>
    <w:rsid w:val="00024873"/>
    <w:rsid w:val="000432FD"/>
    <w:rsid w:val="0006455D"/>
    <w:rsid w:val="00064E22"/>
    <w:rsid w:val="00075120"/>
    <w:rsid w:val="00075A1D"/>
    <w:rsid w:val="00086208"/>
    <w:rsid w:val="000871FF"/>
    <w:rsid w:val="000A1EB7"/>
    <w:rsid w:val="000B0C12"/>
    <w:rsid w:val="000C5ECB"/>
    <w:rsid w:val="00137D2F"/>
    <w:rsid w:val="00144E83"/>
    <w:rsid w:val="00145D54"/>
    <w:rsid w:val="001824FD"/>
    <w:rsid w:val="0019670B"/>
    <w:rsid w:val="001A3E81"/>
    <w:rsid w:val="001A5FF0"/>
    <w:rsid w:val="001B0820"/>
    <w:rsid w:val="001B18C7"/>
    <w:rsid w:val="001C254B"/>
    <w:rsid w:val="001E372C"/>
    <w:rsid w:val="00217BE9"/>
    <w:rsid w:val="002304B6"/>
    <w:rsid w:val="00230777"/>
    <w:rsid w:val="00250D42"/>
    <w:rsid w:val="00271638"/>
    <w:rsid w:val="00283E62"/>
    <w:rsid w:val="00290DB0"/>
    <w:rsid w:val="00291D9B"/>
    <w:rsid w:val="002B0288"/>
    <w:rsid w:val="002B290E"/>
    <w:rsid w:val="002C0AFC"/>
    <w:rsid w:val="002C0BA4"/>
    <w:rsid w:val="002C6136"/>
    <w:rsid w:val="00301258"/>
    <w:rsid w:val="00304F58"/>
    <w:rsid w:val="0031492A"/>
    <w:rsid w:val="00325FF5"/>
    <w:rsid w:val="003260EE"/>
    <w:rsid w:val="00326EE5"/>
    <w:rsid w:val="00327D9B"/>
    <w:rsid w:val="003525D2"/>
    <w:rsid w:val="00353371"/>
    <w:rsid w:val="00357EFF"/>
    <w:rsid w:val="0036550F"/>
    <w:rsid w:val="0038360A"/>
    <w:rsid w:val="00397D8A"/>
    <w:rsid w:val="003A1E15"/>
    <w:rsid w:val="003A2F89"/>
    <w:rsid w:val="003B3B98"/>
    <w:rsid w:val="003B7E11"/>
    <w:rsid w:val="003C68E6"/>
    <w:rsid w:val="003C7E6B"/>
    <w:rsid w:val="003D2310"/>
    <w:rsid w:val="00400C6E"/>
    <w:rsid w:val="004100A7"/>
    <w:rsid w:val="00412165"/>
    <w:rsid w:val="004248D5"/>
    <w:rsid w:val="00434B1A"/>
    <w:rsid w:val="0043716F"/>
    <w:rsid w:val="00443390"/>
    <w:rsid w:val="00444C24"/>
    <w:rsid w:val="00451B7C"/>
    <w:rsid w:val="00455D93"/>
    <w:rsid w:val="00461A72"/>
    <w:rsid w:val="00466313"/>
    <w:rsid w:val="0047394D"/>
    <w:rsid w:val="00473F6B"/>
    <w:rsid w:val="00487169"/>
    <w:rsid w:val="00495C9F"/>
    <w:rsid w:val="004A291A"/>
    <w:rsid w:val="004D07D8"/>
    <w:rsid w:val="004E6F2A"/>
    <w:rsid w:val="005004ED"/>
    <w:rsid w:val="005023E1"/>
    <w:rsid w:val="005028A9"/>
    <w:rsid w:val="00515E28"/>
    <w:rsid w:val="005237B0"/>
    <w:rsid w:val="00540DDF"/>
    <w:rsid w:val="00546C6A"/>
    <w:rsid w:val="0056070B"/>
    <w:rsid w:val="0057270E"/>
    <w:rsid w:val="00575A32"/>
    <w:rsid w:val="00575B45"/>
    <w:rsid w:val="00577F43"/>
    <w:rsid w:val="005818C9"/>
    <w:rsid w:val="005E19FA"/>
    <w:rsid w:val="00602686"/>
    <w:rsid w:val="00614053"/>
    <w:rsid w:val="00625E46"/>
    <w:rsid w:val="00681940"/>
    <w:rsid w:val="00686A65"/>
    <w:rsid w:val="00690625"/>
    <w:rsid w:val="006946B6"/>
    <w:rsid w:val="006A318D"/>
    <w:rsid w:val="006A45AA"/>
    <w:rsid w:val="006A5499"/>
    <w:rsid w:val="006C128E"/>
    <w:rsid w:val="006D12BD"/>
    <w:rsid w:val="006D685F"/>
    <w:rsid w:val="006E7ABC"/>
    <w:rsid w:val="006F2CD3"/>
    <w:rsid w:val="006F3305"/>
    <w:rsid w:val="006F39DC"/>
    <w:rsid w:val="0071783A"/>
    <w:rsid w:val="00720F93"/>
    <w:rsid w:val="007210B4"/>
    <w:rsid w:val="0073460C"/>
    <w:rsid w:val="007363E1"/>
    <w:rsid w:val="00736606"/>
    <w:rsid w:val="007414A8"/>
    <w:rsid w:val="00770815"/>
    <w:rsid w:val="00772B87"/>
    <w:rsid w:val="007743C5"/>
    <w:rsid w:val="00790C5D"/>
    <w:rsid w:val="007A788F"/>
    <w:rsid w:val="007B481F"/>
    <w:rsid w:val="007C3CA3"/>
    <w:rsid w:val="007D34FB"/>
    <w:rsid w:val="007E2D5F"/>
    <w:rsid w:val="007F6821"/>
    <w:rsid w:val="007F73F7"/>
    <w:rsid w:val="008058C1"/>
    <w:rsid w:val="008244B6"/>
    <w:rsid w:val="00843D5A"/>
    <w:rsid w:val="008706FA"/>
    <w:rsid w:val="008B0C86"/>
    <w:rsid w:val="008B3416"/>
    <w:rsid w:val="008D27B4"/>
    <w:rsid w:val="008D506A"/>
    <w:rsid w:val="008E3634"/>
    <w:rsid w:val="00902509"/>
    <w:rsid w:val="0091630D"/>
    <w:rsid w:val="00922E13"/>
    <w:rsid w:val="00932A1B"/>
    <w:rsid w:val="0093630D"/>
    <w:rsid w:val="00950DEC"/>
    <w:rsid w:val="00982BC4"/>
    <w:rsid w:val="009D4332"/>
    <w:rsid w:val="009D66E2"/>
    <w:rsid w:val="009F1FF4"/>
    <w:rsid w:val="00A10CA1"/>
    <w:rsid w:val="00A14336"/>
    <w:rsid w:val="00A145D1"/>
    <w:rsid w:val="00A1582E"/>
    <w:rsid w:val="00A2489B"/>
    <w:rsid w:val="00A344C4"/>
    <w:rsid w:val="00A82765"/>
    <w:rsid w:val="00AA2FF4"/>
    <w:rsid w:val="00AD207B"/>
    <w:rsid w:val="00AD3932"/>
    <w:rsid w:val="00AD79B9"/>
    <w:rsid w:val="00AD7AE5"/>
    <w:rsid w:val="00AE144C"/>
    <w:rsid w:val="00B02277"/>
    <w:rsid w:val="00B047FD"/>
    <w:rsid w:val="00B1305A"/>
    <w:rsid w:val="00B160CF"/>
    <w:rsid w:val="00B2246D"/>
    <w:rsid w:val="00B31F1B"/>
    <w:rsid w:val="00B477EE"/>
    <w:rsid w:val="00B503D7"/>
    <w:rsid w:val="00B57F92"/>
    <w:rsid w:val="00B64B62"/>
    <w:rsid w:val="00B64D41"/>
    <w:rsid w:val="00B711A0"/>
    <w:rsid w:val="00BA1ECA"/>
    <w:rsid w:val="00BB0F74"/>
    <w:rsid w:val="00BB6E5F"/>
    <w:rsid w:val="00BF0C1C"/>
    <w:rsid w:val="00C11FEF"/>
    <w:rsid w:val="00C24F3D"/>
    <w:rsid w:val="00C374CF"/>
    <w:rsid w:val="00C44043"/>
    <w:rsid w:val="00C46716"/>
    <w:rsid w:val="00C50F13"/>
    <w:rsid w:val="00C615CC"/>
    <w:rsid w:val="00C743C7"/>
    <w:rsid w:val="00C87458"/>
    <w:rsid w:val="00CA2E55"/>
    <w:rsid w:val="00CA53CA"/>
    <w:rsid w:val="00CB122E"/>
    <w:rsid w:val="00CB6A15"/>
    <w:rsid w:val="00CC4374"/>
    <w:rsid w:val="00CC5B22"/>
    <w:rsid w:val="00CD7EF8"/>
    <w:rsid w:val="00CF1057"/>
    <w:rsid w:val="00D15994"/>
    <w:rsid w:val="00D22B41"/>
    <w:rsid w:val="00D435D4"/>
    <w:rsid w:val="00D51BAC"/>
    <w:rsid w:val="00D62C7B"/>
    <w:rsid w:val="00D64071"/>
    <w:rsid w:val="00D67318"/>
    <w:rsid w:val="00D70D3F"/>
    <w:rsid w:val="00D83B79"/>
    <w:rsid w:val="00D86C1F"/>
    <w:rsid w:val="00D87754"/>
    <w:rsid w:val="00D95133"/>
    <w:rsid w:val="00DA2B77"/>
    <w:rsid w:val="00DA3886"/>
    <w:rsid w:val="00DD79D7"/>
    <w:rsid w:val="00DE0FA6"/>
    <w:rsid w:val="00E01A06"/>
    <w:rsid w:val="00E04261"/>
    <w:rsid w:val="00E1725D"/>
    <w:rsid w:val="00E34605"/>
    <w:rsid w:val="00E53A3A"/>
    <w:rsid w:val="00E60866"/>
    <w:rsid w:val="00E70684"/>
    <w:rsid w:val="00E73E08"/>
    <w:rsid w:val="00E85563"/>
    <w:rsid w:val="00E9411A"/>
    <w:rsid w:val="00EB1B48"/>
    <w:rsid w:val="00EC74C1"/>
    <w:rsid w:val="00EC78EF"/>
    <w:rsid w:val="00ED5987"/>
    <w:rsid w:val="00ED59C4"/>
    <w:rsid w:val="00EE1D20"/>
    <w:rsid w:val="00EF319C"/>
    <w:rsid w:val="00EF3E50"/>
    <w:rsid w:val="00EF569B"/>
    <w:rsid w:val="00EF7AF5"/>
    <w:rsid w:val="00F030B4"/>
    <w:rsid w:val="00F05347"/>
    <w:rsid w:val="00F104B3"/>
    <w:rsid w:val="00F20180"/>
    <w:rsid w:val="00F20865"/>
    <w:rsid w:val="00F242A4"/>
    <w:rsid w:val="00F379E9"/>
    <w:rsid w:val="00F5627A"/>
    <w:rsid w:val="00F60E92"/>
    <w:rsid w:val="00F945FD"/>
    <w:rsid w:val="00FA7678"/>
    <w:rsid w:val="00FB29CB"/>
    <w:rsid w:val="00FB392B"/>
    <w:rsid w:val="00FB3AD5"/>
    <w:rsid w:val="00FC44CE"/>
    <w:rsid w:val="00FF54AF"/>
    <w:rsid w:val="00FF6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9B9D9C-B587-4B69-BA2C-59202D569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A1433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1433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ootnotes refss,Fussnot"/>
    <w:rsid w:val="00A1433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04F5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4F58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304F5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4F58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4F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F58"/>
    <w:rPr>
      <w:rFonts w:ascii="Tahoma" w:eastAsia="Times New Roman" w:hAnsi="Tahoma" w:cs="Tahoma"/>
      <w:sz w:val="16"/>
      <w:szCs w:val="16"/>
      <w:lang w:eastAsia="bg-BG"/>
    </w:rPr>
  </w:style>
  <w:style w:type="paragraph" w:styleId="Revision">
    <w:name w:val="Revision"/>
    <w:hidden/>
    <w:uiPriority w:val="99"/>
    <w:semiHidden/>
    <w:rsid w:val="007E2D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F5627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B64D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6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4FD3C-008E-428B-9110-89DE5E7EF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</dc:creator>
  <cp:lastModifiedBy>Administrator</cp:lastModifiedBy>
  <cp:revision>2</cp:revision>
  <cp:lastPrinted>2019-12-02T07:50:00Z</cp:lastPrinted>
  <dcterms:created xsi:type="dcterms:W3CDTF">2022-03-21T15:19:00Z</dcterms:created>
  <dcterms:modified xsi:type="dcterms:W3CDTF">2022-03-21T15:19:00Z</dcterms:modified>
</cp:coreProperties>
</file>